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F35" w:rsidRDefault="00D763A2">
      <w:pPr>
        <w:rPr>
          <w:b/>
        </w:rPr>
      </w:pPr>
      <w:r w:rsidRPr="00D763A2">
        <w:rPr>
          <w:b/>
        </w:rPr>
        <w:t>Leserbrief zu: Anfrage: Wer vergibt wem, wann und warum?</w:t>
      </w:r>
      <w:r>
        <w:rPr>
          <w:b/>
        </w:rPr>
        <w:t xml:space="preserve"> Im Pilger vom 9. Oktober 2022, Seite 27:</w:t>
      </w:r>
    </w:p>
    <w:p w:rsidR="00D763A2" w:rsidRPr="00D763A2" w:rsidRDefault="00D763A2" w:rsidP="0073036F">
      <w:r w:rsidRPr="00D763A2">
        <w:t xml:space="preserve">Das Thema Schuld und Vergebung ist wohl das schwierigste, das es gibt. </w:t>
      </w:r>
      <w:r>
        <w:t xml:space="preserve">Das zeigte sich für mich, als ich kürzlich den Roman „Das Herz aller Dinge“ des englischen Schriftstellers Graham Greene las. Graham Greene trat zum Katholizismus über, befasste sich aber </w:t>
      </w:r>
      <w:r w:rsidR="00346720">
        <w:t xml:space="preserve">in seinen Werken </w:t>
      </w:r>
      <w:bookmarkStart w:id="0" w:name="_GoBack"/>
      <w:bookmarkEnd w:id="0"/>
      <w:r>
        <w:t>immer wieder mit problematischen Regeln des katholischen Glaubens, in dem genannten Buch mit der Haltung der Kirche zum Selbstmord. Bis zu</w:t>
      </w:r>
      <w:r w:rsidR="00A452EE">
        <w:t>r Mitte des 20. Jahrhunderts</w:t>
      </w:r>
      <w:r>
        <w:t xml:space="preserve"> galt ja die Regelung: Selbstmord ist Mord, und wer einen Mord begeht, </w:t>
      </w:r>
      <w:r w:rsidR="00A452EE">
        <w:t xml:space="preserve">begeht eine Todsünde und verfällt der ewigen Verdammnis. Im Jahre 860 n. Chr. traf Papst Nikolaus </w:t>
      </w:r>
      <w:r w:rsidR="0073036F">
        <w:t xml:space="preserve">I. </w:t>
      </w:r>
      <w:r w:rsidR="00A452EE">
        <w:t xml:space="preserve">diese </w:t>
      </w:r>
      <w:proofErr w:type="gramStart"/>
      <w:r w:rsidR="00A452EE">
        <w:t>Entscheidung ,</w:t>
      </w:r>
      <w:proofErr w:type="gramEnd"/>
      <w:r w:rsidR="00A452EE">
        <w:t xml:space="preserve"> die immerhin 1100 Jahre lang ohne Wenn und Aber galt. Schon 300 Jahre vorher hatte man Selbstmördern die kirchliche Bestattung versagt. </w:t>
      </w:r>
      <w:r w:rsidR="00A452EE">
        <w:br/>
      </w:r>
      <w:r w:rsidR="00D2100E">
        <w:t xml:space="preserve">Mit dem II. Vatikanischen Konzil trat langsam eine Wende zur Frage Schuld und Vergebung ein. In meinem Katholischen Erwachsenenkatechismus aus dem Jahre 1985 heißt es: „Letztlich sieht nur Gott ins Herz des Menschen. Er will aber nicht verurteilen, sondern vergeben.“ Das gilt auch noch heute und Papst Franziskus betont das immer wieder. </w:t>
      </w:r>
      <w:r w:rsidR="00D2100E">
        <w:br/>
        <w:t xml:space="preserve">Der katholische Psychiater Manfred </w:t>
      </w:r>
      <w:proofErr w:type="spellStart"/>
      <w:r w:rsidR="00D2100E">
        <w:t>Lütz</w:t>
      </w:r>
      <w:proofErr w:type="spellEnd"/>
      <w:r w:rsidR="00D2100E">
        <w:t xml:space="preserve"> sagt: „Es ist eine Krankheit, die den Patienten in den Tod treibt. Der Suizid ist das tödliche Ende einer Depression – so wie der tödliche Asthma-Anfall das Ende der Krankheit sein kann. An dieser Erkrankung ist niemand schuld.“</w:t>
      </w:r>
      <w:r w:rsidR="0073036F">
        <w:br/>
        <w:t xml:space="preserve">                          </w:t>
      </w:r>
      <w:r w:rsidR="00A452EE">
        <w:br/>
      </w:r>
      <w:r w:rsidR="0073036F">
        <w:t>Rudolf Walter, Frankenthal</w:t>
      </w:r>
    </w:p>
    <w:sectPr w:rsidR="00D763A2" w:rsidRPr="00D763A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3A2"/>
    <w:rsid w:val="00346720"/>
    <w:rsid w:val="00645F35"/>
    <w:rsid w:val="0073036F"/>
    <w:rsid w:val="00A452EE"/>
    <w:rsid w:val="00D2100E"/>
    <w:rsid w:val="00D7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9881C"/>
  <w15:chartTrackingRefBased/>
  <w15:docId w15:val="{F436A9F2-1DAA-4655-9AE1-2B8602CE2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2022-10-08T09:41:00Z</dcterms:created>
  <dcterms:modified xsi:type="dcterms:W3CDTF">2022-10-08T10:22:00Z</dcterms:modified>
</cp:coreProperties>
</file>